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5A4" w:rsidRDefault="00DD28DB" w:rsidP="00E031AA">
      <w:pPr>
        <w:pStyle w:val="NoSpacing"/>
        <w:rPr>
          <w:b/>
        </w:rPr>
      </w:pPr>
      <w:r>
        <w:rPr>
          <w:noProof/>
        </w:rPr>
        <mc:AlternateContent>
          <mc:Choice Requires="wpg">
            <w:drawing>
              <wp:anchor distT="0" distB="0" distL="114300" distR="114300" simplePos="0" relativeHeight="251659264" behindDoc="0" locked="0" layoutInCell="1" allowOverlap="1" wp14:anchorId="61518613" wp14:editId="0F91777C">
                <wp:simplePos x="0" y="0"/>
                <wp:positionH relativeFrom="page">
                  <wp:posOffset>5811520</wp:posOffset>
                </wp:positionH>
                <wp:positionV relativeFrom="page">
                  <wp:posOffset>254000</wp:posOffset>
                </wp:positionV>
                <wp:extent cx="1738630" cy="9555480"/>
                <wp:effectExtent l="0" t="0" r="13970" b="26670"/>
                <wp:wrapSquare wrapText="bothSides"/>
                <wp:docPr id="211" name="Group 211"/>
                <wp:cNvGraphicFramePr/>
                <a:graphic xmlns:a="http://schemas.openxmlformats.org/drawingml/2006/main">
                  <a:graphicData uri="http://schemas.microsoft.com/office/word/2010/wordprocessingGroup">
                    <wpg:wgp>
                      <wpg:cNvGrpSpPr/>
                      <wpg:grpSpPr>
                        <a:xfrm>
                          <a:off x="0" y="0"/>
                          <a:ext cx="1738630" cy="9555480"/>
                          <a:chOff x="0" y="0"/>
                          <a:chExt cx="2475865" cy="9555480"/>
                        </a:xfrm>
                      </wpg:grpSpPr>
                      <wps:wsp>
                        <wps:cNvPr id="212" name="AutoShape 14"/>
                        <wps:cNvSpPr>
                          <a:spLocks noChangeArrowheads="1"/>
                        </wps:cNvSpPr>
                        <wps:spPr bwMode="auto">
                          <a:xfrm>
                            <a:off x="0" y="0"/>
                            <a:ext cx="2475865" cy="9555480"/>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DD28DB" w:rsidRDefault="00DD28DB" w:rsidP="00DD28DB">
                              <w:pPr>
                                <w:rPr>
                                  <w:color w:val="44546A" w:themeColor="text2"/>
                                </w:rPr>
                              </w:pPr>
                            </w:p>
                            <w:p w:rsidR="00DD28DB" w:rsidRPr="00DD28DB" w:rsidRDefault="00DD28DB" w:rsidP="00DD28DB">
                              <w:pPr>
                                <w:rPr>
                                  <w:color w:val="44546A" w:themeColor="text2"/>
                                </w:rPr>
                              </w:pPr>
                              <w:r>
                                <w:rPr>
                                  <w:b/>
                                  <w:color w:val="44546A" w:themeColor="text2"/>
                                </w:rPr>
                                <w:t>Roots and Affixes</w:t>
                              </w:r>
                              <w:r>
                                <w:rPr>
                                  <w:color w:val="44546A" w:themeColor="text2"/>
                                </w:rPr>
                                <w:br/>
                              </w:r>
                              <w:proofErr w:type="gramStart"/>
                              <w:r w:rsidRPr="00DD28DB">
                                <w:rPr>
                                  <w:color w:val="44546A" w:themeColor="text2"/>
                                </w:rPr>
                                <w:t>The</w:t>
                              </w:r>
                              <w:proofErr w:type="gramEnd"/>
                              <w:r w:rsidRPr="00DD28DB">
                                <w:rPr>
                                  <w:color w:val="44546A" w:themeColor="text2"/>
                                </w:rPr>
                                <w:t xml:space="preserve"> word subversive contain</w:t>
                              </w:r>
                              <w:r w:rsidR="00806007">
                                <w:rPr>
                                  <w:color w:val="44546A" w:themeColor="text2"/>
                                </w:rPr>
                                <w:t>s the prefix sub-</w:t>
                              </w:r>
                              <w:r>
                                <w:rPr>
                                  <w:color w:val="44546A" w:themeColor="text2"/>
                                </w:rPr>
                                <w:t xml:space="preserve"> which means </w:t>
                              </w:r>
                              <w:r w:rsidRPr="00DD28DB">
                                <w:rPr>
                                  <w:color w:val="44546A" w:themeColor="text2"/>
                                </w:rPr>
                                <w:t>“under, beneath, or below.” In the sense used in this essay, subversive means “to undermine established patterns.”</w:t>
                              </w:r>
                            </w:p>
                            <w:p w:rsidR="00DD28DB" w:rsidRDefault="00DD28DB" w:rsidP="00DD28DB">
                              <w:pPr>
                                <w:rPr>
                                  <w:color w:val="44546A" w:themeColor="text2"/>
                                </w:rPr>
                              </w:pPr>
                            </w:p>
                            <w:p w:rsidR="00DD28DB" w:rsidRDefault="00DD28DB" w:rsidP="00DD28DB">
                              <w:pPr>
                                <w:rPr>
                                  <w:color w:val="44546A" w:themeColor="text2"/>
                                </w:rPr>
                              </w:pPr>
                              <w:r>
                                <w:rPr>
                                  <w:b/>
                                  <w:color w:val="44546A" w:themeColor="text2"/>
                                </w:rPr>
                                <w:t>Key Ideas and Details</w:t>
                              </w:r>
                              <w:r w:rsidRPr="00DD28DB">
                                <w:rPr>
                                  <w:color w:val="44546A" w:themeColor="text2"/>
                                </w:rPr>
                                <w:t xml:space="preserve"> Summarize the writer’s topic and opinion as presented in the first two paragraphs. Underline the thesis.</w:t>
                              </w:r>
                            </w:p>
                            <w:p w:rsidR="00DD28DB" w:rsidRDefault="00DD28DB" w:rsidP="00DD28DB">
                              <w:pPr>
                                <w:rPr>
                                  <w:color w:val="44546A" w:themeColor="text2"/>
                                </w:rPr>
                              </w:pPr>
                            </w:p>
                            <w:p w:rsidR="00DD28DB" w:rsidRDefault="00DD28DB" w:rsidP="00DD28DB">
                              <w:pPr>
                                <w:rPr>
                                  <w:color w:val="44546A" w:themeColor="text2"/>
                                </w:rPr>
                              </w:pPr>
                            </w:p>
                            <w:p w:rsidR="00DD28DB" w:rsidRDefault="00DD28DB" w:rsidP="00DD28DB">
                              <w:pPr>
                                <w:rPr>
                                  <w:color w:val="44546A" w:themeColor="text2"/>
                                </w:rPr>
                              </w:pPr>
                            </w:p>
                            <w:p w:rsidR="00DD28DB" w:rsidRDefault="00DD28DB" w:rsidP="00DD28DB">
                              <w:pPr>
                                <w:rPr>
                                  <w:color w:val="44546A" w:themeColor="text2"/>
                                </w:rPr>
                              </w:pPr>
                            </w:p>
                            <w:p w:rsidR="00DD28DB" w:rsidRDefault="00DD28DB" w:rsidP="00DD28DB">
                              <w:pPr>
                                <w:rPr>
                                  <w:color w:val="44546A" w:themeColor="text2"/>
                                </w:rPr>
                              </w:pPr>
                            </w:p>
                            <w:p w:rsidR="00DD28DB" w:rsidRDefault="00DD28DB" w:rsidP="00DD28DB">
                              <w:pPr>
                                <w:rPr>
                                  <w:color w:val="44546A" w:themeColor="text2"/>
                                </w:rPr>
                              </w:pPr>
                            </w:p>
                            <w:p w:rsidR="00DD28DB" w:rsidRDefault="00DD28DB" w:rsidP="00DD28DB">
                              <w:pPr>
                                <w:rPr>
                                  <w:color w:val="44546A" w:themeColor="text2"/>
                                </w:rPr>
                              </w:pPr>
                            </w:p>
                            <w:p w:rsidR="00DD28DB" w:rsidRDefault="00DD28DB" w:rsidP="00DD28DB">
                              <w:pPr>
                                <w:rPr>
                                  <w:color w:val="44546A" w:themeColor="text2"/>
                                </w:rPr>
                              </w:pPr>
                              <w:r>
                                <w:rPr>
                                  <w:b/>
                                  <w:color w:val="44546A" w:themeColor="text2"/>
                                </w:rPr>
                                <w:t>Key Ideas and Details</w:t>
                              </w:r>
                              <w:r w:rsidRPr="00DD28DB">
                                <w:rPr>
                                  <w:color w:val="44546A" w:themeColor="text2"/>
                                </w:rPr>
                                <w:t xml:space="preserve"> </w:t>
                              </w:r>
                              <w:proofErr w:type="gramStart"/>
                              <w:r w:rsidRPr="00DD28DB">
                                <w:rPr>
                                  <w:color w:val="44546A" w:themeColor="text2"/>
                                </w:rPr>
                                <w:t>In</w:t>
                              </w:r>
                              <w:proofErr w:type="gramEnd"/>
                              <w:r w:rsidRPr="00DD28DB">
                                <w:rPr>
                                  <w:color w:val="44546A" w:themeColor="text2"/>
                                </w:rPr>
                                <w:t xml:space="preserve"> Paragraph 4, Burton’s style is contrasted with the style of films produced by the Walt Disney Studios. How are they different?</w:t>
                              </w:r>
                            </w:p>
                          </w:txbxContent>
                        </wps:txbx>
                        <wps:bodyPr rot="0" vert="horz" wrap="square" lIns="182880" tIns="457200" rIns="182880" bIns="73152" anchor="t" anchorCtr="0" upright="1">
                          <a:noAutofit/>
                        </wps:bodyPr>
                      </wps:wsp>
                      <wps:wsp>
                        <wps:cNvPr id="213" name="Rectangle 213"/>
                        <wps:cNvSpPr/>
                        <wps:spPr>
                          <a:xfrm>
                            <a:off x="71919" y="0"/>
                            <a:ext cx="2331720"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D28DB" w:rsidRDefault="00DD28DB">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4" name="Rectangle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D28DB" w:rsidRDefault="00DD28DB">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95000</wp14:pctHeight>
                </wp14:sizeRelV>
              </wp:anchor>
            </w:drawing>
          </mc:Choice>
          <mc:Fallback>
            <w:pict>
              <v:group id="Group 211" o:spid="_x0000_s1026" style="position:absolute;margin-left:457.6pt;margin-top:20pt;width:136.9pt;height:752.4pt;z-index:251659264;mso-height-percent:950;mso-position-horizontal-relative:page;mso-position-vertical-relative:page;mso-height-percent:950"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">
                <v:rect id="AutoShape 14" o:spid="_x0000_s1027" style="position:absolute;width:24758;height:95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O9sQA&#10;AADcAAAADwAAAGRycy9kb3ducmV2LnhtbESPzWrDMBCE74G+g9hCL6GW44NJHSshbSmU3uKkPW+s&#10;9Q+xVsaSY/ftq0Igx2FmvmHy3Ww6caXBtZYVrKIYBHFpdcu1gtPx43kNwnlkjZ1lUvBLDnbbh0WO&#10;mbYTH+ha+FoECLsMFTTe95mUrmzIoItsTxy8yg4GfZBDLfWAU4CbTiZxnEqDLYeFBnt6a6i8FKNR&#10;oN+/vl/S8ZUrl170+LOXSzxXSj09zvsNCE+zv4dv7U+tIFkl8H8mHA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XjvbEAAAA3AAAAA8AAAAAAAAAAAAAAAAAmAIAAGRycy9k&#10;b3ducmV2LnhtbFBLBQYAAAAABAAEAPUAAACJAwAAAAA=&#10;" fillcolor="white [3212]" strokecolor="#747070 [1614]" strokeweight="1.25pt">
                  <v:textbox inset="14.4pt,36pt,14.4pt,5.76pt">
                    <w:txbxContent>
                      <w:p w:rsidR="00DD28DB" w:rsidRDefault="00DD28DB" w:rsidP="00DD28DB">
                        <w:pPr>
                          <w:rPr>
                            <w:color w:val="44546A" w:themeColor="text2"/>
                          </w:rPr>
                        </w:pPr>
                      </w:p>
                      <w:p w:rsidR="00DD28DB" w:rsidRPr="00DD28DB" w:rsidRDefault="00DD28DB" w:rsidP="00DD28DB">
                        <w:pPr>
                          <w:rPr>
                            <w:color w:val="44546A" w:themeColor="text2"/>
                          </w:rPr>
                        </w:pPr>
                        <w:r>
                          <w:rPr>
                            <w:b/>
                            <w:color w:val="44546A" w:themeColor="text2"/>
                          </w:rPr>
                          <w:t>Roots and Affixes</w:t>
                        </w:r>
                        <w:r>
                          <w:rPr>
                            <w:color w:val="44546A" w:themeColor="text2"/>
                          </w:rPr>
                          <w:br/>
                        </w:r>
                        <w:proofErr w:type="gramStart"/>
                        <w:r w:rsidRPr="00DD28DB">
                          <w:rPr>
                            <w:color w:val="44546A" w:themeColor="text2"/>
                          </w:rPr>
                          <w:t>The</w:t>
                        </w:r>
                        <w:proofErr w:type="gramEnd"/>
                        <w:r w:rsidRPr="00DD28DB">
                          <w:rPr>
                            <w:color w:val="44546A" w:themeColor="text2"/>
                          </w:rPr>
                          <w:t xml:space="preserve"> word subversive contain</w:t>
                        </w:r>
                        <w:r w:rsidR="00806007">
                          <w:rPr>
                            <w:color w:val="44546A" w:themeColor="text2"/>
                          </w:rPr>
                          <w:t>s the prefix sub-</w:t>
                        </w:r>
                        <w:r>
                          <w:rPr>
                            <w:color w:val="44546A" w:themeColor="text2"/>
                          </w:rPr>
                          <w:t xml:space="preserve"> which means </w:t>
                        </w:r>
                        <w:r w:rsidRPr="00DD28DB">
                          <w:rPr>
                            <w:color w:val="44546A" w:themeColor="text2"/>
                          </w:rPr>
                          <w:t>“under, beneath, or below.” In the sense used in this essay, subversive means “to undermine established patterns.”</w:t>
                        </w:r>
                      </w:p>
                      <w:p w:rsidR="00DD28DB" w:rsidRDefault="00DD28DB" w:rsidP="00DD28DB">
                        <w:pPr>
                          <w:rPr>
                            <w:color w:val="44546A" w:themeColor="text2"/>
                          </w:rPr>
                        </w:pPr>
                      </w:p>
                      <w:p w:rsidR="00DD28DB" w:rsidRDefault="00DD28DB" w:rsidP="00DD28DB">
                        <w:pPr>
                          <w:rPr>
                            <w:color w:val="44546A" w:themeColor="text2"/>
                          </w:rPr>
                        </w:pPr>
                        <w:r>
                          <w:rPr>
                            <w:b/>
                            <w:color w:val="44546A" w:themeColor="text2"/>
                          </w:rPr>
                          <w:t>Key Ideas and Details</w:t>
                        </w:r>
                        <w:r w:rsidRPr="00DD28DB">
                          <w:rPr>
                            <w:color w:val="44546A" w:themeColor="text2"/>
                          </w:rPr>
                          <w:t xml:space="preserve"> Summarize the writer’s topic and opinion as presented in the first two paragraphs. Underline the thesis.</w:t>
                        </w:r>
                      </w:p>
                      <w:p w:rsidR="00DD28DB" w:rsidRDefault="00DD28DB" w:rsidP="00DD28DB">
                        <w:pPr>
                          <w:rPr>
                            <w:color w:val="44546A" w:themeColor="text2"/>
                          </w:rPr>
                        </w:pPr>
                      </w:p>
                      <w:p w:rsidR="00DD28DB" w:rsidRDefault="00DD28DB" w:rsidP="00DD28DB">
                        <w:pPr>
                          <w:rPr>
                            <w:color w:val="44546A" w:themeColor="text2"/>
                          </w:rPr>
                        </w:pPr>
                      </w:p>
                      <w:p w:rsidR="00DD28DB" w:rsidRDefault="00DD28DB" w:rsidP="00DD28DB">
                        <w:pPr>
                          <w:rPr>
                            <w:color w:val="44546A" w:themeColor="text2"/>
                          </w:rPr>
                        </w:pPr>
                      </w:p>
                      <w:p w:rsidR="00DD28DB" w:rsidRDefault="00DD28DB" w:rsidP="00DD28DB">
                        <w:pPr>
                          <w:rPr>
                            <w:color w:val="44546A" w:themeColor="text2"/>
                          </w:rPr>
                        </w:pPr>
                      </w:p>
                      <w:p w:rsidR="00DD28DB" w:rsidRDefault="00DD28DB" w:rsidP="00DD28DB">
                        <w:pPr>
                          <w:rPr>
                            <w:color w:val="44546A" w:themeColor="text2"/>
                          </w:rPr>
                        </w:pPr>
                      </w:p>
                      <w:p w:rsidR="00DD28DB" w:rsidRDefault="00DD28DB" w:rsidP="00DD28DB">
                        <w:pPr>
                          <w:rPr>
                            <w:color w:val="44546A" w:themeColor="text2"/>
                          </w:rPr>
                        </w:pPr>
                      </w:p>
                      <w:p w:rsidR="00DD28DB" w:rsidRDefault="00DD28DB" w:rsidP="00DD28DB">
                        <w:pPr>
                          <w:rPr>
                            <w:color w:val="44546A" w:themeColor="text2"/>
                          </w:rPr>
                        </w:pPr>
                      </w:p>
                      <w:p w:rsidR="00DD28DB" w:rsidRDefault="00DD28DB" w:rsidP="00DD28DB">
                        <w:pPr>
                          <w:rPr>
                            <w:color w:val="44546A" w:themeColor="text2"/>
                          </w:rPr>
                        </w:pPr>
                        <w:r>
                          <w:rPr>
                            <w:b/>
                            <w:color w:val="44546A" w:themeColor="text2"/>
                          </w:rPr>
                          <w:t>Key Ideas and Details</w:t>
                        </w:r>
                        <w:r w:rsidRPr="00DD28DB">
                          <w:rPr>
                            <w:color w:val="44546A" w:themeColor="text2"/>
                          </w:rPr>
                          <w:t xml:space="preserve"> </w:t>
                        </w:r>
                        <w:proofErr w:type="gramStart"/>
                        <w:r w:rsidRPr="00DD28DB">
                          <w:rPr>
                            <w:color w:val="44546A" w:themeColor="text2"/>
                          </w:rPr>
                          <w:t>In</w:t>
                        </w:r>
                        <w:proofErr w:type="gramEnd"/>
                        <w:r w:rsidRPr="00DD28DB">
                          <w:rPr>
                            <w:color w:val="44546A" w:themeColor="text2"/>
                          </w:rPr>
                          <w:t xml:space="preserve"> Paragraph 4, Burton’s style is contrasted with the style of films produced by the Walt Disney Studios. How are they different?</w:t>
                        </w:r>
                      </w:p>
                    </w:txbxContent>
                  </v:textbox>
                </v:rect>
                <v:rect id="Rectangle 213" o:spid="_x0000_s1028" style="position:absolute;left:719;width:23317;height:704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JflsQA&#10;AADcAAAADwAAAGRycy9kb3ducmV2LnhtbESPT4vCMBTE7wv7HcJb8LamuiJuNYoUFPEi/jvs7dE8&#10;29DmpTRZrd/eCILHYeY3w8wWna3FlVpvHCsY9BMQxLnThgsFp+PqewLCB2SNtWNScCcPi/nnxwxT&#10;7W68p+shFCKWsE9RQRlCk0rp85Is+r5riKN3ca3FEGVbSN3iLZbbWg6TZCwtGo4LJTaUlZRXh3+r&#10;YLivdtu/0e/6xNkuy45ns64qo1Tvq1tOQQTqwjv8ojc6coMfeJ6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CX5bEAAAA3AAAAA8AAAAAAAAAAAAAAAAAmAIAAGRycy9k&#10;b3ducmV2LnhtbFBLBQYAAAAABAAEAPUAAACJAwAAAAA=&#10;" fillcolor="#44546a [3215]" stroked="f" strokeweight="1pt">
                  <v:textbox inset="14.4pt,14.4pt,14.4pt,28.8pt">
                    <w:txbxContent>
                      <w:p w:rsidR="00DD28DB" w:rsidRDefault="00DD28DB">
                        <w:pPr>
                          <w:spacing w:before="240"/>
                          <w:rPr>
                            <w:color w:val="FFFFFF" w:themeColor="background1"/>
                          </w:rPr>
                        </w:pPr>
                      </w:p>
                    </w:txbxContent>
                  </v:textbox>
                </v:rect>
                <v:rect id="Rectangle 214" o:spid="_x0000_s1029" style="position:absolute;left:719;top:93083;width:23317;height:118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vaKcIA&#10;AADcAAAADwAAAGRycy9kb3ducmV2LnhtbESPzYoCMRCE74LvEHrBm2YUEZk1yiK6ehDxjz03k3Yy&#10;OOkMSVbHtzfCwh6LqvqKmi1aW4s7+VA5VjAcZCCIC6crLhVczuv+FESIyBprx6TgSQEW825nhrl2&#10;Dz7S/RRLkSAcclRgYmxyKUNhyGIYuIY4eVfnLcYkfSm1x0eC21qOsmwiLVacFgw2tDRU3E6/VsF5&#10;L3/WK9p8lxXtzLL2W787OKV6H+3XJ4hIbfwP/7W3WsFoOIb3mXQ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K9opwgAAANwAAAAPAAAAAAAAAAAAAAAAAJgCAABkcnMvZG93&#10;bnJldi54bWxQSwUGAAAAAAQABAD1AAAAhwMAAAAA&#10;" fillcolor="#5b9bd5 [3204]" stroked="f" strokeweight="1pt">
                  <v:textbox inset="14.4pt,14.4pt,14.4pt,28.8pt">
                    <w:txbxContent>
                      <w:p w:rsidR="00DD28DB" w:rsidRDefault="00DD28DB">
                        <w:pPr>
                          <w:spacing w:before="240"/>
                          <w:rPr>
                            <w:color w:val="FFFFFF" w:themeColor="background1"/>
                          </w:rPr>
                        </w:pPr>
                      </w:p>
                    </w:txbxContent>
                  </v:textbox>
                </v:rect>
                <w10:wrap type="square" anchorx="page" anchory="page"/>
              </v:group>
            </w:pict>
          </mc:Fallback>
        </mc:AlternateContent>
      </w:r>
      <w:r>
        <w:rPr>
          <w:b/>
        </w:rPr>
        <w:t>Biographical Essay</w:t>
      </w:r>
    </w:p>
    <w:p w:rsidR="00DD28DB" w:rsidRDefault="00DD28DB" w:rsidP="00E031AA">
      <w:pPr>
        <w:pStyle w:val="NoSpacing"/>
        <w:rPr>
          <w:b/>
        </w:rPr>
      </w:pPr>
    </w:p>
    <w:p w:rsidR="00DD28DB" w:rsidRPr="00DD28DB" w:rsidRDefault="00DD28DB" w:rsidP="00E031AA">
      <w:pPr>
        <w:pStyle w:val="NoSpacing"/>
        <w:rPr>
          <w:b/>
          <w:sz w:val="32"/>
          <w:szCs w:val="32"/>
        </w:rPr>
      </w:pPr>
      <w:r w:rsidRPr="00DD28DB">
        <w:rPr>
          <w:b/>
          <w:sz w:val="32"/>
          <w:szCs w:val="32"/>
        </w:rPr>
        <w:t>Tim Burton: Wickedly Funny, Grotesquely Humorous</w:t>
      </w:r>
    </w:p>
    <w:p w:rsidR="00DD28DB" w:rsidRDefault="00DD28DB" w:rsidP="00E031AA">
      <w:pPr>
        <w:pStyle w:val="NoSpacing"/>
        <w:rPr>
          <w:b/>
        </w:rPr>
      </w:pPr>
    </w:p>
    <w:p w:rsidR="00DD28DB" w:rsidRDefault="00DD28DB" w:rsidP="00E031AA">
      <w:pPr>
        <w:pStyle w:val="NoSpacing"/>
      </w:pPr>
      <w:r w:rsidRPr="00DD28DB">
        <w:t>“There’s a naughtiness in Tim that’s similar to Roald Dahl. A little bit of wickedn</w:t>
      </w:r>
      <w:r>
        <w:t xml:space="preserve">ess, a little bit of teasing, a </w:t>
      </w:r>
      <w:proofErr w:type="spellStart"/>
      <w:r w:rsidRPr="00DD28DB">
        <w:rPr>
          <w:b/>
        </w:rPr>
        <w:t>subversiveness</w:t>
      </w:r>
      <w:proofErr w:type="spellEnd"/>
      <w:r w:rsidRPr="00DD28DB">
        <w:t>. Both of them never lost the gift of knowing what it’s like to be a child—a very rare gi</w:t>
      </w:r>
      <w:r>
        <w:t>ft . . .”—Felicity ‘</w:t>
      </w:r>
      <w:proofErr w:type="spellStart"/>
      <w:r>
        <w:t>Liccy</w:t>
      </w:r>
      <w:proofErr w:type="spellEnd"/>
      <w:r>
        <w:t>’ Dahl*</w:t>
      </w:r>
    </w:p>
    <w:p w:rsidR="00DD28DB" w:rsidRDefault="00DD28DB" w:rsidP="00E031AA">
      <w:pPr>
        <w:pStyle w:val="NoSpacing"/>
      </w:pPr>
    </w:p>
    <w:p w:rsidR="00DD28DB" w:rsidRDefault="00DD28DB" w:rsidP="00DD28DB">
      <w:pPr>
        <w:pStyle w:val="NoSpacing"/>
      </w:pPr>
      <w:r>
        <w:t xml:space="preserve">1 </w:t>
      </w:r>
      <w:r>
        <w:tab/>
        <w:t xml:space="preserve">Stories written for children haven’t always been as tame as the stories created by Walt Disney. Grimm’s fairy tales are notoriously violent and grisly, especially considering the sheer number of abandoned and mistreated children that populate the lore of fairy tales. Roald Dahl, who wrote the classic children’s book, </w:t>
      </w:r>
      <w:r w:rsidRPr="00DD28DB">
        <w:rPr>
          <w:i/>
        </w:rPr>
        <w:t>James and the Giant Peach</w:t>
      </w:r>
      <w:r>
        <w:t xml:space="preserve">, is as famous for his cruelly ironic adult short stories as he is for his popular and dark stories like </w:t>
      </w:r>
      <w:r w:rsidRPr="00DD28DB">
        <w:rPr>
          <w:i/>
        </w:rPr>
        <w:t>Charlie and the Chocolate Factory</w:t>
      </w:r>
      <w:r>
        <w:t>, written for and about children. These are just two of the direct sources and inspirations for Tim Burton’s films that have influenced his imagination and cinematic style.</w:t>
      </w:r>
    </w:p>
    <w:p w:rsidR="00DD28DB" w:rsidRDefault="00DD28DB" w:rsidP="00DD28DB">
      <w:pPr>
        <w:pStyle w:val="NoSpacing"/>
      </w:pPr>
    </w:p>
    <w:p w:rsidR="00DD28DB" w:rsidRDefault="00DD28DB" w:rsidP="00DD28DB">
      <w:pPr>
        <w:pStyle w:val="NoSpacing"/>
      </w:pPr>
      <w:r>
        <w:t xml:space="preserve">2 </w:t>
      </w:r>
      <w:r>
        <w:tab/>
        <w:t xml:space="preserve">Tim Burton’s style is clearly influenced by his fascination with fairy tales and children’s stories. Whether bringing to life his own literary creations such as </w:t>
      </w:r>
      <w:r w:rsidRPr="00DD28DB">
        <w:rPr>
          <w:i/>
        </w:rPr>
        <w:t>Frankenweenie</w:t>
      </w:r>
      <w:r>
        <w:t xml:space="preserve"> (2012) or </w:t>
      </w:r>
      <w:r w:rsidRPr="00DD28DB">
        <w:rPr>
          <w:i/>
        </w:rPr>
        <w:t xml:space="preserve">The Nightmare </w:t>
      </w:r>
      <w:proofErr w:type="gramStart"/>
      <w:r w:rsidRPr="00DD28DB">
        <w:rPr>
          <w:i/>
        </w:rPr>
        <w:t>Before</w:t>
      </w:r>
      <w:proofErr w:type="gramEnd"/>
      <w:r w:rsidRPr="00DD28DB">
        <w:rPr>
          <w:i/>
        </w:rPr>
        <w:t xml:space="preserve"> Christmas</w:t>
      </w:r>
      <w:r>
        <w:t xml:space="preserve"> (1993), or adapting popular works such as </w:t>
      </w:r>
      <w:r w:rsidRPr="00DD28DB">
        <w:rPr>
          <w:i/>
        </w:rPr>
        <w:t>Charlie and the Chocolate Factory</w:t>
      </w:r>
      <w:r>
        <w:t xml:space="preserve"> (2005) or </w:t>
      </w:r>
      <w:r w:rsidRPr="00DD28DB">
        <w:rPr>
          <w:i/>
        </w:rPr>
        <w:t>Alice in Wonderland</w:t>
      </w:r>
      <w:r>
        <w:t xml:space="preserve"> (2010), Burton offers a dark and delightful </w:t>
      </w:r>
      <w:proofErr w:type="spellStart"/>
      <w:r>
        <w:t>revis</w:t>
      </w:r>
      <w:bookmarkStart w:id="0" w:name="_GoBack"/>
      <w:bookmarkEnd w:id="0"/>
      <w:r>
        <w:t>ioning</w:t>
      </w:r>
      <w:proofErr w:type="spellEnd"/>
      <w:r>
        <w:t xml:space="preserve"> of childhood stories. Like fairy tales, Burton’s stories encourage escapism into worlds of fantasy and the supernatural while often reminding his audience of traditional morals and lessons. Some of Burton’s most important and recurring inspirations have come from children’s books.</w:t>
      </w:r>
    </w:p>
    <w:p w:rsidR="00DD28DB" w:rsidRDefault="00DD28DB" w:rsidP="00DD28DB">
      <w:pPr>
        <w:pStyle w:val="NoSpacing"/>
      </w:pPr>
    </w:p>
    <w:p w:rsidR="00DD28DB" w:rsidRDefault="00DD28DB" w:rsidP="00DD28DB">
      <w:pPr>
        <w:pStyle w:val="NoSpacing"/>
      </w:pPr>
      <w:r w:rsidRPr="00DD28DB">
        <w:t xml:space="preserve">3 </w:t>
      </w:r>
      <w:r>
        <w:tab/>
      </w:r>
      <w:r w:rsidRPr="00DD28DB">
        <w:t xml:space="preserve">Burton grew up loving Dr. Seuss. He thought Dr. Seuss’s books were a perfect blend of </w:t>
      </w:r>
      <w:r w:rsidRPr="00DD28DB">
        <w:rPr>
          <w:b/>
        </w:rPr>
        <w:t>subversive</w:t>
      </w:r>
      <w:r w:rsidRPr="00DD28DB">
        <w:t xml:space="preserve"> storytelling with a playful, innocent use of rhythm and rhyme. It is easy to see the influence of Seuss’s imagination in Burton’s The </w:t>
      </w:r>
      <w:r w:rsidRPr="00DD28DB">
        <w:rPr>
          <w:i/>
        </w:rPr>
        <w:t>Nightmare Before Christmas</w:t>
      </w:r>
      <w:r w:rsidRPr="00DD28DB">
        <w:t xml:space="preserve">. Based upon Burton’s original three-page poem and drawings as well as inspired by the well-known poem </w:t>
      </w:r>
      <w:r w:rsidRPr="00DD28DB">
        <w:rPr>
          <w:i/>
        </w:rPr>
        <w:t xml:space="preserve">The Night </w:t>
      </w:r>
      <w:proofErr w:type="gramStart"/>
      <w:r w:rsidRPr="00DD28DB">
        <w:rPr>
          <w:i/>
        </w:rPr>
        <w:t>Before</w:t>
      </w:r>
      <w:proofErr w:type="gramEnd"/>
      <w:r w:rsidRPr="00DD28DB">
        <w:rPr>
          <w:i/>
        </w:rPr>
        <w:t xml:space="preserve"> Christmas</w:t>
      </w:r>
      <w:r w:rsidRPr="00DD28DB">
        <w:t xml:space="preserve"> (1823), the film is a gentle horror story.</w:t>
      </w:r>
    </w:p>
    <w:p w:rsidR="00DD28DB" w:rsidRDefault="00DD28DB" w:rsidP="00DD28DB">
      <w:pPr>
        <w:pStyle w:val="NoSpacing"/>
      </w:pPr>
    </w:p>
    <w:p w:rsidR="00DD28DB" w:rsidRDefault="00DD28DB" w:rsidP="00DD28DB">
      <w:pPr>
        <w:pStyle w:val="NoSpacing"/>
      </w:pPr>
      <w:r w:rsidRPr="00DD28DB">
        <w:t xml:space="preserve">4 </w:t>
      </w:r>
      <w:r>
        <w:tab/>
      </w:r>
      <w:r w:rsidRPr="00DD28DB">
        <w:t xml:space="preserve">Burton worked for many years at Walt Disney Studios, whose approach to adapting fairy tales tends to understate the more sinister elements. Burton, however, embraces the dark elements. His first project as an apprentice was a six-minute film called, </w:t>
      </w:r>
      <w:r w:rsidRPr="00DD28DB">
        <w:rPr>
          <w:i/>
        </w:rPr>
        <w:t>Vincent</w:t>
      </w:r>
      <w:r w:rsidRPr="00DD28DB">
        <w:t xml:space="preserve"> (1982), a tribute to actor Vincent Price and author Edgar Allan Poe, two significant childhood influences. Burton says he related deeply to these two icons of horror fiction and film. The film features a seven-year-old boy, Vincent Malloy, who fantasizes about acting out Poe’s gothic horror stories and dreams of being an anguished character like Price. In many ways this first short film anticipates many of the common themes and influences that Burton has continued to explore throughout his cinematic career.</w:t>
      </w:r>
    </w:p>
    <w:p w:rsidR="00DD28DB" w:rsidRDefault="00DD28DB" w:rsidP="00DD28DB">
      <w:pPr>
        <w:pStyle w:val="NoSpacing"/>
      </w:pPr>
    </w:p>
    <w:p w:rsidR="00DD28DB" w:rsidRDefault="00DD28DB" w:rsidP="00DD28DB">
      <w:pPr>
        <w:pStyle w:val="NoSpacing"/>
      </w:pPr>
      <w:r w:rsidRPr="00DD28DB">
        <w:t xml:space="preserve">5 </w:t>
      </w:r>
      <w:r>
        <w:tab/>
      </w:r>
      <w:r w:rsidRPr="00DD28DB">
        <w:t xml:space="preserve">In his 2005 adaptation of </w:t>
      </w:r>
      <w:r w:rsidRPr="00DD28DB">
        <w:rPr>
          <w:i/>
        </w:rPr>
        <w:t>Charlie and the Chocolate Factory</w:t>
      </w:r>
      <w:r w:rsidRPr="00DD28DB">
        <w:t xml:space="preserve">, Burton brings to life Roald Dahl’s </w:t>
      </w:r>
      <w:r w:rsidRPr="00DD28DB">
        <w:rPr>
          <w:b/>
        </w:rPr>
        <w:t>subversive</w:t>
      </w:r>
      <w:r w:rsidRPr="00DD28DB">
        <w:t xml:space="preserve"> vision of childhood innocence. All of the children in the story, save Charlie, are undeserving wretches. Burton delights in including Dahl’s graphic rhyming songs celebrating the fates of the repulsive and ungrateful children of the story.</w:t>
      </w:r>
    </w:p>
    <w:p w:rsidR="00DD28DB" w:rsidRDefault="00DD28DB" w:rsidP="00DD28DB">
      <w:pPr>
        <w:pStyle w:val="NoSpacing"/>
      </w:pPr>
    </w:p>
    <w:p w:rsidR="00DD28DB" w:rsidRDefault="00DD28DB" w:rsidP="00DD28DB">
      <w:pPr>
        <w:pStyle w:val="NoSpacing"/>
        <w:ind w:firstLine="720"/>
        <w:rPr>
          <w:i/>
        </w:rPr>
      </w:pPr>
      <w:r w:rsidRPr="00DD28DB">
        <w:rPr>
          <w:i/>
        </w:rPr>
        <w:t xml:space="preserve">We very much regret that we </w:t>
      </w:r>
    </w:p>
    <w:p w:rsidR="00DD28DB" w:rsidRDefault="00DD28DB" w:rsidP="00DD28DB">
      <w:pPr>
        <w:pStyle w:val="NoSpacing"/>
        <w:ind w:firstLine="720"/>
        <w:rPr>
          <w:i/>
        </w:rPr>
      </w:pPr>
      <w:r w:rsidRPr="00DD28DB">
        <w:rPr>
          <w:i/>
        </w:rPr>
        <w:t xml:space="preserve">Shall simply have to wait and see </w:t>
      </w:r>
    </w:p>
    <w:p w:rsidR="00DD28DB" w:rsidRDefault="00DD28DB" w:rsidP="00DD28DB">
      <w:pPr>
        <w:pStyle w:val="NoSpacing"/>
        <w:ind w:firstLine="720"/>
        <w:rPr>
          <w:i/>
        </w:rPr>
      </w:pPr>
      <w:r w:rsidRPr="00DD28DB">
        <w:rPr>
          <w:i/>
        </w:rPr>
        <w:t xml:space="preserve">If we can get him back his height. </w:t>
      </w:r>
    </w:p>
    <w:p w:rsidR="00DD28DB" w:rsidRDefault="00DD28DB" w:rsidP="00DD28DB">
      <w:pPr>
        <w:pStyle w:val="NoSpacing"/>
        <w:ind w:firstLine="720"/>
        <w:rPr>
          <w:i/>
        </w:rPr>
      </w:pPr>
      <w:r w:rsidRPr="00DD28DB">
        <w:rPr>
          <w:i/>
        </w:rPr>
        <w:t>But if we can’t—it serves him right.</w:t>
      </w:r>
    </w:p>
    <w:p w:rsidR="00DD28DB" w:rsidRDefault="00DD28DB" w:rsidP="00DD28DB">
      <w:pPr>
        <w:pStyle w:val="NoSpacing"/>
        <w:rPr>
          <w:i/>
        </w:rPr>
      </w:pPr>
    </w:p>
    <w:p w:rsidR="00DD28DB" w:rsidRDefault="00DD28DB" w:rsidP="00DD28DB">
      <w:pPr>
        <w:pStyle w:val="NoSpacing"/>
      </w:pPr>
      <w:r w:rsidRPr="00DD28DB">
        <w:lastRenderedPageBreak/>
        <w:t xml:space="preserve">6 </w:t>
      </w:r>
      <w:r>
        <w:tab/>
      </w:r>
      <w:r w:rsidRPr="00DD28DB">
        <w:t xml:space="preserve">Just as classic children’s literature can be enjoyed by adults with new appreciation, so too can Tim Burton’s films be enjoyed and appreciated after multiple revisits. By examining and understanding the influence of writers such as E.A. Poe and Roald Dahl, as well as Dr. Seuss and classic fairy tales, the sources of Burton’s cinematic style become clear. Characterized by a childlike innocence and playfulness coupled with a dark and somewhat grotesque sensibility, Burton’s films have already become classics.  </w:t>
      </w:r>
    </w:p>
    <w:p w:rsidR="00643523" w:rsidRDefault="00643523" w:rsidP="00DD28DB">
      <w:pPr>
        <w:pStyle w:val="NoSpacing"/>
      </w:pPr>
    </w:p>
    <w:p w:rsidR="00643523" w:rsidRPr="00DD28DB" w:rsidRDefault="00643523" w:rsidP="00DD28DB">
      <w:pPr>
        <w:pStyle w:val="NoSpacing"/>
      </w:pPr>
      <w:r>
        <w:t>*</w:t>
      </w:r>
      <w:proofErr w:type="spellStart"/>
      <w:r w:rsidRPr="00643523">
        <w:t>Liccy</w:t>
      </w:r>
      <w:proofErr w:type="spellEnd"/>
      <w:r w:rsidRPr="00643523">
        <w:t xml:space="preserve"> Dahl was the executive producer of </w:t>
      </w:r>
      <w:r w:rsidRPr="00643523">
        <w:rPr>
          <w:i/>
        </w:rPr>
        <w:t>Charlie and the Chocolate Factory</w:t>
      </w:r>
      <w:r w:rsidRPr="00643523">
        <w:t xml:space="preserve"> (2005) and is</w:t>
      </w:r>
      <w:r>
        <w:t xml:space="preserve"> </w:t>
      </w:r>
      <w:r w:rsidRPr="00643523">
        <w:t xml:space="preserve">the widow of author Roald Dahl. This quote is from Leah Gallo, </w:t>
      </w:r>
      <w:r w:rsidRPr="00806007">
        <w:rPr>
          <w:i/>
        </w:rPr>
        <w:t>The Art of Tim Burton</w:t>
      </w:r>
      <w:r w:rsidRPr="00643523">
        <w:t xml:space="preserve">, </w:t>
      </w:r>
      <w:proofErr w:type="gramStart"/>
      <w:r w:rsidRPr="00643523">
        <w:t>Los</w:t>
      </w:r>
      <w:proofErr w:type="gramEnd"/>
      <w:r w:rsidRPr="00643523">
        <w:t xml:space="preserve"> Angeles: </w:t>
      </w:r>
      <w:proofErr w:type="spellStart"/>
      <w:r w:rsidRPr="00643523">
        <w:t>Steeles</w:t>
      </w:r>
      <w:proofErr w:type="spellEnd"/>
      <w:r w:rsidRPr="00643523">
        <w:t xml:space="preserve"> Publishing, 2009.</w:t>
      </w:r>
    </w:p>
    <w:sectPr w:rsidR="00643523" w:rsidRPr="00DD28DB" w:rsidSect="00DD28D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3A9" w:rsidRDefault="00BD63A9" w:rsidP="00643523">
      <w:pPr>
        <w:spacing w:after="0" w:line="240" w:lineRule="auto"/>
      </w:pPr>
      <w:r>
        <w:separator/>
      </w:r>
    </w:p>
  </w:endnote>
  <w:endnote w:type="continuationSeparator" w:id="0">
    <w:p w:rsidR="00BD63A9" w:rsidRDefault="00BD63A9" w:rsidP="00643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3A9" w:rsidRDefault="00BD63A9" w:rsidP="00643523">
      <w:pPr>
        <w:spacing w:after="0" w:line="240" w:lineRule="auto"/>
      </w:pPr>
      <w:r>
        <w:separator/>
      </w:r>
    </w:p>
  </w:footnote>
  <w:footnote w:type="continuationSeparator" w:id="0">
    <w:p w:rsidR="00BD63A9" w:rsidRDefault="00BD63A9" w:rsidP="006435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1AA"/>
    <w:rsid w:val="0001420A"/>
    <w:rsid w:val="00023518"/>
    <w:rsid w:val="00034084"/>
    <w:rsid w:val="00034BF5"/>
    <w:rsid w:val="00053298"/>
    <w:rsid w:val="00054F58"/>
    <w:rsid w:val="00055C32"/>
    <w:rsid w:val="0006043A"/>
    <w:rsid w:val="00064B3C"/>
    <w:rsid w:val="0007643B"/>
    <w:rsid w:val="00093B98"/>
    <w:rsid w:val="00095012"/>
    <w:rsid w:val="000C28CD"/>
    <w:rsid w:val="000C3AF6"/>
    <w:rsid w:val="000E1709"/>
    <w:rsid w:val="000E35A8"/>
    <w:rsid w:val="000F24C1"/>
    <w:rsid w:val="000F79CD"/>
    <w:rsid w:val="001016B2"/>
    <w:rsid w:val="00102660"/>
    <w:rsid w:val="0010347B"/>
    <w:rsid w:val="0010717D"/>
    <w:rsid w:val="00116857"/>
    <w:rsid w:val="001257EA"/>
    <w:rsid w:val="00137749"/>
    <w:rsid w:val="00150189"/>
    <w:rsid w:val="00152AC4"/>
    <w:rsid w:val="0015543E"/>
    <w:rsid w:val="00167F18"/>
    <w:rsid w:val="00170A23"/>
    <w:rsid w:val="00175120"/>
    <w:rsid w:val="0018568F"/>
    <w:rsid w:val="0019261D"/>
    <w:rsid w:val="001A45D0"/>
    <w:rsid w:val="001A5857"/>
    <w:rsid w:val="001B01EE"/>
    <w:rsid w:val="001B0C44"/>
    <w:rsid w:val="001C06BE"/>
    <w:rsid w:val="001D6CB4"/>
    <w:rsid w:val="001E7C2A"/>
    <w:rsid w:val="001F286F"/>
    <w:rsid w:val="001F4F00"/>
    <w:rsid w:val="001F64F1"/>
    <w:rsid w:val="001F71C9"/>
    <w:rsid w:val="00202D4D"/>
    <w:rsid w:val="002079DB"/>
    <w:rsid w:val="00225EA7"/>
    <w:rsid w:val="00251845"/>
    <w:rsid w:val="00256829"/>
    <w:rsid w:val="002644CE"/>
    <w:rsid w:val="002653E6"/>
    <w:rsid w:val="002700B7"/>
    <w:rsid w:val="0027706B"/>
    <w:rsid w:val="00282946"/>
    <w:rsid w:val="002925B3"/>
    <w:rsid w:val="002A2DB2"/>
    <w:rsid w:val="002B17D6"/>
    <w:rsid w:val="002B2482"/>
    <w:rsid w:val="002C26D0"/>
    <w:rsid w:val="002C5A98"/>
    <w:rsid w:val="002D0B38"/>
    <w:rsid w:val="002D77C0"/>
    <w:rsid w:val="00300727"/>
    <w:rsid w:val="0030772D"/>
    <w:rsid w:val="003225A9"/>
    <w:rsid w:val="00332F9B"/>
    <w:rsid w:val="00336DEF"/>
    <w:rsid w:val="003379CA"/>
    <w:rsid w:val="003426F0"/>
    <w:rsid w:val="003440E8"/>
    <w:rsid w:val="0034759C"/>
    <w:rsid w:val="0035019E"/>
    <w:rsid w:val="00351D88"/>
    <w:rsid w:val="00353700"/>
    <w:rsid w:val="00363897"/>
    <w:rsid w:val="00372E5E"/>
    <w:rsid w:val="00375748"/>
    <w:rsid w:val="00383B56"/>
    <w:rsid w:val="00385EEB"/>
    <w:rsid w:val="00386BF4"/>
    <w:rsid w:val="003903FD"/>
    <w:rsid w:val="003C6617"/>
    <w:rsid w:val="003D3632"/>
    <w:rsid w:val="003D4D94"/>
    <w:rsid w:val="003F0867"/>
    <w:rsid w:val="00414753"/>
    <w:rsid w:val="00414D67"/>
    <w:rsid w:val="00420B98"/>
    <w:rsid w:val="004475A0"/>
    <w:rsid w:val="00461C5C"/>
    <w:rsid w:val="00462F8C"/>
    <w:rsid w:val="00467AF7"/>
    <w:rsid w:val="00481820"/>
    <w:rsid w:val="00481CBE"/>
    <w:rsid w:val="00485B1F"/>
    <w:rsid w:val="004936CD"/>
    <w:rsid w:val="004943D7"/>
    <w:rsid w:val="00495561"/>
    <w:rsid w:val="004A0CE5"/>
    <w:rsid w:val="004A5500"/>
    <w:rsid w:val="004B7F98"/>
    <w:rsid w:val="004C7DF9"/>
    <w:rsid w:val="004E5CBD"/>
    <w:rsid w:val="004F6ABB"/>
    <w:rsid w:val="004F7F3C"/>
    <w:rsid w:val="00506452"/>
    <w:rsid w:val="00507AFE"/>
    <w:rsid w:val="00526EA8"/>
    <w:rsid w:val="00531A63"/>
    <w:rsid w:val="0053773E"/>
    <w:rsid w:val="005449B0"/>
    <w:rsid w:val="0054691A"/>
    <w:rsid w:val="00547C8F"/>
    <w:rsid w:val="0055394A"/>
    <w:rsid w:val="00553F45"/>
    <w:rsid w:val="00565F45"/>
    <w:rsid w:val="00565FD5"/>
    <w:rsid w:val="00567C26"/>
    <w:rsid w:val="0057175E"/>
    <w:rsid w:val="005723EE"/>
    <w:rsid w:val="0057365D"/>
    <w:rsid w:val="00575A53"/>
    <w:rsid w:val="00582396"/>
    <w:rsid w:val="00586058"/>
    <w:rsid w:val="005869F4"/>
    <w:rsid w:val="005873BA"/>
    <w:rsid w:val="00595C51"/>
    <w:rsid w:val="005A2946"/>
    <w:rsid w:val="005C3B90"/>
    <w:rsid w:val="005C3BB2"/>
    <w:rsid w:val="005D0C5C"/>
    <w:rsid w:val="005D5508"/>
    <w:rsid w:val="005D7A33"/>
    <w:rsid w:val="005E2E45"/>
    <w:rsid w:val="0060332A"/>
    <w:rsid w:val="00607186"/>
    <w:rsid w:val="006154D4"/>
    <w:rsid w:val="006159D6"/>
    <w:rsid w:val="00616418"/>
    <w:rsid w:val="00625966"/>
    <w:rsid w:val="00631000"/>
    <w:rsid w:val="00633242"/>
    <w:rsid w:val="00636972"/>
    <w:rsid w:val="006433EA"/>
    <w:rsid w:val="00643523"/>
    <w:rsid w:val="0064726E"/>
    <w:rsid w:val="0065629B"/>
    <w:rsid w:val="006610FE"/>
    <w:rsid w:val="0066723C"/>
    <w:rsid w:val="0066728B"/>
    <w:rsid w:val="006715B2"/>
    <w:rsid w:val="00675880"/>
    <w:rsid w:val="006A7B62"/>
    <w:rsid w:val="006B0CAA"/>
    <w:rsid w:val="006B2FE6"/>
    <w:rsid w:val="006B32ED"/>
    <w:rsid w:val="006C20B7"/>
    <w:rsid w:val="006E3490"/>
    <w:rsid w:val="00711492"/>
    <w:rsid w:val="0071335B"/>
    <w:rsid w:val="00737432"/>
    <w:rsid w:val="0074043D"/>
    <w:rsid w:val="00750936"/>
    <w:rsid w:val="007621FA"/>
    <w:rsid w:val="0078166C"/>
    <w:rsid w:val="0078243A"/>
    <w:rsid w:val="00782DEA"/>
    <w:rsid w:val="00785F6B"/>
    <w:rsid w:val="00792D0B"/>
    <w:rsid w:val="00793180"/>
    <w:rsid w:val="007957D1"/>
    <w:rsid w:val="00796797"/>
    <w:rsid w:val="007A1293"/>
    <w:rsid w:val="007A65FC"/>
    <w:rsid w:val="007A7765"/>
    <w:rsid w:val="007B1DF7"/>
    <w:rsid w:val="007C1A64"/>
    <w:rsid w:val="007C60F6"/>
    <w:rsid w:val="007C66C6"/>
    <w:rsid w:val="007D6931"/>
    <w:rsid w:val="007F63E6"/>
    <w:rsid w:val="00802684"/>
    <w:rsid w:val="00803F33"/>
    <w:rsid w:val="00806007"/>
    <w:rsid w:val="00807597"/>
    <w:rsid w:val="008170A3"/>
    <w:rsid w:val="008211A2"/>
    <w:rsid w:val="00824262"/>
    <w:rsid w:val="0082440E"/>
    <w:rsid w:val="008264C2"/>
    <w:rsid w:val="00832FE8"/>
    <w:rsid w:val="00835CC4"/>
    <w:rsid w:val="0084097E"/>
    <w:rsid w:val="008464D5"/>
    <w:rsid w:val="00846C7C"/>
    <w:rsid w:val="00847C5C"/>
    <w:rsid w:val="00850A66"/>
    <w:rsid w:val="00865613"/>
    <w:rsid w:val="0086788B"/>
    <w:rsid w:val="008756B1"/>
    <w:rsid w:val="0088213C"/>
    <w:rsid w:val="008835A4"/>
    <w:rsid w:val="00885385"/>
    <w:rsid w:val="008D326E"/>
    <w:rsid w:val="008D776B"/>
    <w:rsid w:val="008E56D8"/>
    <w:rsid w:val="008E72C7"/>
    <w:rsid w:val="008F6528"/>
    <w:rsid w:val="009105BC"/>
    <w:rsid w:val="00914257"/>
    <w:rsid w:val="00927B31"/>
    <w:rsid w:val="00927D26"/>
    <w:rsid w:val="0094402A"/>
    <w:rsid w:val="00945AF1"/>
    <w:rsid w:val="00951BA7"/>
    <w:rsid w:val="009565CE"/>
    <w:rsid w:val="00957F4C"/>
    <w:rsid w:val="0099508E"/>
    <w:rsid w:val="00996F2B"/>
    <w:rsid w:val="009C2665"/>
    <w:rsid w:val="009C67B6"/>
    <w:rsid w:val="009C6DE9"/>
    <w:rsid w:val="009E01EB"/>
    <w:rsid w:val="009F7A5C"/>
    <w:rsid w:val="00A12104"/>
    <w:rsid w:val="00A24DA7"/>
    <w:rsid w:val="00A3358F"/>
    <w:rsid w:val="00A34ED8"/>
    <w:rsid w:val="00A35920"/>
    <w:rsid w:val="00A37F95"/>
    <w:rsid w:val="00A81860"/>
    <w:rsid w:val="00A9158B"/>
    <w:rsid w:val="00A92258"/>
    <w:rsid w:val="00A95585"/>
    <w:rsid w:val="00AA0602"/>
    <w:rsid w:val="00AA5166"/>
    <w:rsid w:val="00AA6DE9"/>
    <w:rsid w:val="00AB5CAE"/>
    <w:rsid w:val="00AC36DB"/>
    <w:rsid w:val="00AC3DDC"/>
    <w:rsid w:val="00AD14A5"/>
    <w:rsid w:val="00AE6889"/>
    <w:rsid w:val="00AF192A"/>
    <w:rsid w:val="00AF2987"/>
    <w:rsid w:val="00B0120C"/>
    <w:rsid w:val="00B05A53"/>
    <w:rsid w:val="00B07140"/>
    <w:rsid w:val="00B16523"/>
    <w:rsid w:val="00B3131D"/>
    <w:rsid w:val="00B36A18"/>
    <w:rsid w:val="00B607FC"/>
    <w:rsid w:val="00B75C7C"/>
    <w:rsid w:val="00B7635E"/>
    <w:rsid w:val="00B76593"/>
    <w:rsid w:val="00B81545"/>
    <w:rsid w:val="00BA1C61"/>
    <w:rsid w:val="00BB2BF0"/>
    <w:rsid w:val="00BB6F62"/>
    <w:rsid w:val="00BB7F79"/>
    <w:rsid w:val="00BC3BD0"/>
    <w:rsid w:val="00BD60EF"/>
    <w:rsid w:val="00BD63A9"/>
    <w:rsid w:val="00BD6634"/>
    <w:rsid w:val="00BD6ECF"/>
    <w:rsid w:val="00BE782E"/>
    <w:rsid w:val="00BF01D0"/>
    <w:rsid w:val="00BF7E72"/>
    <w:rsid w:val="00C01716"/>
    <w:rsid w:val="00C047BA"/>
    <w:rsid w:val="00C05805"/>
    <w:rsid w:val="00C124F9"/>
    <w:rsid w:val="00C14191"/>
    <w:rsid w:val="00C21AC8"/>
    <w:rsid w:val="00C3659A"/>
    <w:rsid w:val="00C73783"/>
    <w:rsid w:val="00C83E13"/>
    <w:rsid w:val="00C84546"/>
    <w:rsid w:val="00C901CA"/>
    <w:rsid w:val="00CA1F21"/>
    <w:rsid w:val="00CB1C7F"/>
    <w:rsid w:val="00CB328C"/>
    <w:rsid w:val="00CB74A4"/>
    <w:rsid w:val="00CD47EB"/>
    <w:rsid w:val="00CD5434"/>
    <w:rsid w:val="00CD7283"/>
    <w:rsid w:val="00CE67C3"/>
    <w:rsid w:val="00D14183"/>
    <w:rsid w:val="00D27516"/>
    <w:rsid w:val="00D322B6"/>
    <w:rsid w:val="00D44FF7"/>
    <w:rsid w:val="00D526A9"/>
    <w:rsid w:val="00D54F50"/>
    <w:rsid w:val="00D93060"/>
    <w:rsid w:val="00D979E9"/>
    <w:rsid w:val="00D97AD1"/>
    <w:rsid w:val="00DA39D8"/>
    <w:rsid w:val="00DC099C"/>
    <w:rsid w:val="00DC769A"/>
    <w:rsid w:val="00DD28DB"/>
    <w:rsid w:val="00DD30D8"/>
    <w:rsid w:val="00DD7694"/>
    <w:rsid w:val="00DE222D"/>
    <w:rsid w:val="00DE6422"/>
    <w:rsid w:val="00DF0CFB"/>
    <w:rsid w:val="00E01ADD"/>
    <w:rsid w:val="00E031AA"/>
    <w:rsid w:val="00E063CC"/>
    <w:rsid w:val="00E151B8"/>
    <w:rsid w:val="00E33795"/>
    <w:rsid w:val="00E42379"/>
    <w:rsid w:val="00E440CD"/>
    <w:rsid w:val="00E465E2"/>
    <w:rsid w:val="00E46854"/>
    <w:rsid w:val="00E57579"/>
    <w:rsid w:val="00E61A87"/>
    <w:rsid w:val="00E862FA"/>
    <w:rsid w:val="00EA10A7"/>
    <w:rsid w:val="00EC3B67"/>
    <w:rsid w:val="00EC59D8"/>
    <w:rsid w:val="00ED11B5"/>
    <w:rsid w:val="00EE4538"/>
    <w:rsid w:val="00F038D0"/>
    <w:rsid w:val="00F03F43"/>
    <w:rsid w:val="00F12B6F"/>
    <w:rsid w:val="00F3205D"/>
    <w:rsid w:val="00F55E6C"/>
    <w:rsid w:val="00F5780B"/>
    <w:rsid w:val="00F600A1"/>
    <w:rsid w:val="00F70BF3"/>
    <w:rsid w:val="00F73C11"/>
    <w:rsid w:val="00F770A9"/>
    <w:rsid w:val="00F94A5A"/>
    <w:rsid w:val="00FA1878"/>
    <w:rsid w:val="00FA1FA9"/>
    <w:rsid w:val="00FA3073"/>
    <w:rsid w:val="00FB7468"/>
    <w:rsid w:val="00FB75C7"/>
    <w:rsid w:val="00FC41A7"/>
    <w:rsid w:val="00FC636B"/>
    <w:rsid w:val="00FE102D"/>
    <w:rsid w:val="00FF3E7F"/>
    <w:rsid w:val="00FF4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1AA"/>
    <w:pPr>
      <w:spacing w:after="0" w:line="240" w:lineRule="auto"/>
    </w:pPr>
  </w:style>
  <w:style w:type="paragraph" w:styleId="BalloonText">
    <w:name w:val="Balloon Text"/>
    <w:basedOn w:val="Normal"/>
    <w:link w:val="BalloonTextChar"/>
    <w:uiPriority w:val="99"/>
    <w:semiHidden/>
    <w:unhideWhenUsed/>
    <w:rsid w:val="006435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523"/>
    <w:rPr>
      <w:rFonts w:ascii="Segoe UI" w:hAnsi="Segoe UI" w:cs="Segoe UI"/>
      <w:sz w:val="18"/>
      <w:szCs w:val="18"/>
    </w:rPr>
  </w:style>
  <w:style w:type="paragraph" w:styleId="Header">
    <w:name w:val="header"/>
    <w:basedOn w:val="Normal"/>
    <w:link w:val="HeaderChar"/>
    <w:uiPriority w:val="99"/>
    <w:unhideWhenUsed/>
    <w:rsid w:val="00643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523"/>
  </w:style>
  <w:style w:type="paragraph" w:styleId="Footer">
    <w:name w:val="footer"/>
    <w:basedOn w:val="Normal"/>
    <w:link w:val="FooterChar"/>
    <w:uiPriority w:val="99"/>
    <w:unhideWhenUsed/>
    <w:rsid w:val="00643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5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1AA"/>
    <w:pPr>
      <w:spacing w:after="0" w:line="240" w:lineRule="auto"/>
    </w:pPr>
  </w:style>
  <w:style w:type="paragraph" w:styleId="BalloonText">
    <w:name w:val="Balloon Text"/>
    <w:basedOn w:val="Normal"/>
    <w:link w:val="BalloonTextChar"/>
    <w:uiPriority w:val="99"/>
    <w:semiHidden/>
    <w:unhideWhenUsed/>
    <w:rsid w:val="006435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523"/>
    <w:rPr>
      <w:rFonts w:ascii="Segoe UI" w:hAnsi="Segoe UI" w:cs="Segoe UI"/>
      <w:sz w:val="18"/>
      <w:szCs w:val="18"/>
    </w:rPr>
  </w:style>
  <w:style w:type="paragraph" w:styleId="Header">
    <w:name w:val="header"/>
    <w:basedOn w:val="Normal"/>
    <w:link w:val="HeaderChar"/>
    <w:uiPriority w:val="99"/>
    <w:unhideWhenUsed/>
    <w:rsid w:val="00643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523"/>
  </w:style>
  <w:style w:type="paragraph" w:styleId="Footer">
    <w:name w:val="footer"/>
    <w:basedOn w:val="Normal"/>
    <w:link w:val="FooterChar"/>
    <w:uiPriority w:val="99"/>
    <w:unhideWhenUsed/>
    <w:rsid w:val="00643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Edmonds School District #15</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Stifter, Amy E. (LH)</dc:creator>
  <cp:keywords/>
  <dc:description/>
  <cp:lastModifiedBy>Stifter, Amy</cp:lastModifiedBy>
  <cp:revision>3</cp:revision>
  <cp:lastPrinted>2015-10-28T20:29:00Z</cp:lastPrinted>
  <dcterms:created xsi:type="dcterms:W3CDTF">2015-01-07T15:30:00Z</dcterms:created>
  <dcterms:modified xsi:type="dcterms:W3CDTF">2015-10-28T20:41:00Z</dcterms:modified>
</cp:coreProperties>
</file>